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spacing w:before="0" w:before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关于下达202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年中央医疗服务与保障能力提升（中医药事业传承与发展部分）补助资金</w:t>
      </w:r>
    </w:p>
    <w:p>
      <w:pPr>
        <w:spacing w:before="0" w:before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vanish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预算的</w:t>
      </w:r>
      <w:r>
        <w:rPr>
          <w:rFonts w:hint="eastAsia" w:ascii="方正小标宋简体" w:hAnsi="方正小标宋简体" w:eastAsia="方正小标宋简体" w:cs="方正小标宋简体"/>
          <w:vanish w:val="0"/>
          <w:spacing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按照有关工作要求，根据《关于下达2025年中央财政医疗服务与保障能力提升（中医药事业传承与发展部分）补助资金预算的通知》（新财社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），现下达你县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"/>
        </w:rPr>
        <w:t>中央财政医疗服务与保障能力提升（中医药事业传承与发展部分）补助资金吐市财社[2025]12号8万元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eastAsia="zh-CN" w:bidi="ar"/>
        </w:rPr>
        <w:t>中医药事业传承创新发展，</w:t>
      </w: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一、该项补助资金收入列2025年政府收支分类科目“1100249医疗卫生共同财政事权转移支付收入”科目，支出列“21017中医药事务”相关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科目，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根据实际支出方向将功能科目细化到项级科目（可在一体化系统内对自治区下达的项级科目按实际进行调整）。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二、此项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资金列入转移支付预算执行常态化监督围，请在预算管理一体化系统及时接收登录预算指标，并保持“追踪”标识不变，依托预算管理一体化系统转移支付监控模块，加强日常监督，提高转移支付资金管理使用的规范性和有效性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"/>
        </w:rPr>
        <w:t>请按照</w:t>
      </w:r>
      <w:bookmarkStart w:id="0" w:name="OLE_LINK1"/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要求，会同卫生健康委做好预算编制、指标安排等相关工作；按照全面实施绩效管理的要求，完善绩效目标管理，做好绩效运行监控和绩效评价，确保财政资金安全有效。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1598" w:leftChars="304" w:right="0" w:hanging="960" w:hangingChars="3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2025年中央医疗服务与保障能力提升（中医药事业传承与发展部分）补助资金分配表</w:t>
      </w:r>
    </w:p>
    <w:p>
      <w:pPr>
        <w:pStyle w:val="13"/>
        <w:spacing w:line="600" w:lineRule="exact"/>
        <w:ind w:firstLine="4800" w:firstLineChars="1500"/>
        <w:rPr>
          <w:rFonts w:hint="eastAsia" w:ascii="仿宋_GB2312"/>
          <w:szCs w:val="32"/>
        </w:rPr>
      </w:pPr>
    </w:p>
    <w:p>
      <w:pPr>
        <w:pStyle w:val="13"/>
        <w:spacing w:line="600" w:lineRule="exact"/>
        <w:ind w:firstLine="4800" w:firstLineChars="15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  <w:lang w:val="en-US" w:eastAsia="zh-CN"/>
        </w:rPr>
        <w:t>人民政府</w:t>
      </w:r>
      <w:r>
        <w:rPr>
          <w:rFonts w:hint="eastAsia" w:ascii="仿宋_GB2312"/>
          <w:szCs w:val="32"/>
        </w:rPr>
        <w:t>财政局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0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91" w:y="12"/>
      <w:jc w:val="right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</w:t>
    </w:r>
  </w:p>
  <w:p>
    <w:pPr>
      <w:pStyle w:val="3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1" w:y="42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7C56AA"/>
    <w:rsid w:val="00A32598"/>
    <w:rsid w:val="00BE07BD"/>
    <w:rsid w:val="00CF6642"/>
    <w:rsid w:val="00D15AA3"/>
    <w:rsid w:val="00DE6E87"/>
    <w:rsid w:val="032928CD"/>
    <w:rsid w:val="035A00D1"/>
    <w:rsid w:val="05DE0C83"/>
    <w:rsid w:val="0CE53A5C"/>
    <w:rsid w:val="0F1E2C7E"/>
    <w:rsid w:val="10E02312"/>
    <w:rsid w:val="12D22C2E"/>
    <w:rsid w:val="17E25C9D"/>
    <w:rsid w:val="1916357F"/>
    <w:rsid w:val="1BAE624C"/>
    <w:rsid w:val="1DB51187"/>
    <w:rsid w:val="1DD90704"/>
    <w:rsid w:val="2304162B"/>
    <w:rsid w:val="2462191B"/>
    <w:rsid w:val="24D924D3"/>
    <w:rsid w:val="28354B48"/>
    <w:rsid w:val="2AC0335C"/>
    <w:rsid w:val="2AF44463"/>
    <w:rsid w:val="2B2D438B"/>
    <w:rsid w:val="2C447C6A"/>
    <w:rsid w:val="32E12002"/>
    <w:rsid w:val="33B64D86"/>
    <w:rsid w:val="358B6F41"/>
    <w:rsid w:val="365C268B"/>
    <w:rsid w:val="38693D35"/>
    <w:rsid w:val="3B950659"/>
    <w:rsid w:val="3C6814F1"/>
    <w:rsid w:val="3D5E47CC"/>
    <w:rsid w:val="3D793D76"/>
    <w:rsid w:val="3D8D35FC"/>
    <w:rsid w:val="3DFA698A"/>
    <w:rsid w:val="3ED95409"/>
    <w:rsid w:val="412117A5"/>
    <w:rsid w:val="413A6392"/>
    <w:rsid w:val="41BC78D5"/>
    <w:rsid w:val="45637592"/>
    <w:rsid w:val="4A5968FF"/>
    <w:rsid w:val="4F62752E"/>
    <w:rsid w:val="50EC6257"/>
    <w:rsid w:val="52216AA6"/>
    <w:rsid w:val="56A723E1"/>
    <w:rsid w:val="57B7008C"/>
    <w:rsid w:val="596A0EE1"/>
    <w:rsid w:val="5B726779"/>
    <w:rsid w:val="5C4C377E"/>
    <w:rsid w:val="5F526256"/>
    <w:rsid w:val="60987FCA"/>
    <w:rsid w:val="612C6885"/>
    <w:rsid w:val="617C3F9C"/>
    <w:rsid w:val="61C26C35"/>
    <w:rsid w:val="61CD6413"/>
    <w:rsid w:val="63D3537B"/>
    <w:rsid w:val="64BB33A8"/>
    <w:rsid w:val="66761689"/>
    <w:rsid w:val="676B3BCF"/>
    <w:rsid w:val="69E12C05"/>
    <w:rsid w:val="6AC63268"/>
    <w:rsid w:val="77864728"/>
    <w:rsid w:val="788D7EA7"/>
    <w:rsid w:val="79084BDC"/>
    <w:rsid w:val="7A69432C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6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2025-06-11T04:32:04Z</cp:lastPrinted>
  <dcterms:modified xsi:type="dcterms:W3CDTF">2025-06-11T04:33:05Z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